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Отчет о результатах деятельности Министерства цифрового развития и связи Пензенской области за 2025 год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120"/>
        <w:outlineLvl w:val="1"/>
        <w:rPr>
          <w:rFonts w:ascii="Times New Roman" w:hAnsi="Times New Roman" w:eastAsia="Times New Roman" w:cs="Times New Roman"/>
          <w:sz w:val="20"/>
          <w:szCs w:val="20"/>
          <w:shd w:fill="FFFF00" w:val="clear"/>
          <w:lang w:eastAsia="ru-RU"/>
        </w:rPr>
      </w:pPr>
      <w:bookmarkStart w:id="0" w:name="_Toc99462194"/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Информатизация и развитие цифровой экономики</w:t>
      </w:r>
      <w:bookmarkEnd w:id="0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>На территории Пензенской области</w:t>
      </w:r>
      <w:r>
        <w:rPr/>
        <w:t xml:space="preserve"> 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>во исполнение национальной цели развития «Цифровая трансформация государственного и муниципального управления, экономики и социальной сферы», определенной Указом Президента Российской Федерации от 07 мая 2024 года № 309, с 2025 года реализуется национальный проект «Экономика данных и цифровая трансформация государства» (далее – нацпроект Экономика данных).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>В соответствии с заключенным соглашением с Минцифры России с 2021 года ведется активная работа по переводу региональных массовых социально значимых услуг на Единый портал государственных и муниципальных услуг (функций) (далее – Единый портал). В настоящее время все массовые региональные услуги переведены в электронный вид на Единый портал (110 услуг).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 xml:space="preserve">Согласно рекомендациям Минцифры России все региональные электронные услуги должны выводиться на Единый портал. Перевод услуг, не входящих в перечень социально значимых, предусмотрен посредством визуального конструктора услуг (далее - ВКУ). В соответствии с планом перевода услуг посредством ВКУ на Единый портал в 2025 году выведено 64 государственные и муниципальные услуги Пензенской области – 100% выполнение плана.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 xml:space="preserve">По поручению Президента Российской Федерации в 2025 году приоритетные региональные меры социальной поддержки участникам специальной военной операции и членам их семей переведены в электронную форму.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 xml:space="preserve">В 2025 году на Едином портале реализовано 11 мер социальной поддержки, заявление на получение которых можно подать без предоставления дополнительных справок и документов, подтверждающих статус участника специальной военной операции — все необходимые сведения подтянутся автоматически с электронной витрины Минобороны России. В 2026 году перевод региональных мер социальной поддержки для участников СВО и членов их семей в электронную форму будет продолжен.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Популярность электронных услуг среди жителей региона с каждым годом заметно возрастает. Так, количество обращений за получением услуг в электронном виде жителями региона  за последние 5 лет выросло более чем в 4 раза (с 46993 заявлений в 2021 году, до 204136 заявлений в 2025 году), в том числе на 53% по сравнению с 2024 годом (2024 год – 133063 заявлений).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процессе предоставления услуг недостающие справки и сведения запрашиваются ведомствами в электронной форме с использованием системы межведомственного электронного взаимодействия (далее - СМЭВ). Ежегодно направляется более 150 тысяч электронных запросов (за 2025 год – 159 083 электронных запроса). Всего в регионе разработаны и функционируют 74 вида сведений в СМЭВ.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Согласно планам внедрения типовых информационных систем в Пензенской области, утвержденным Председателем Правительства Пензенской области Н.П. Симоновым от 28.03.2025 года, в рамках 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>национального проекта «Экономика данных и цифровая трансформация государства»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2025 году в Пензенской области внедрены типовые решения «Государственный строительный надзор» и «Государственная жилищная инспекция». Также в 2026 году</w:t>
      </w:r>
      <w:r>
        <w:rPr/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запланировано внедрение отраслевой цифровой платформы «Бытовые услуги»</w:t>
      </w:r>
      <w:r>
        <w:rPr/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Пензенской области в сфере рекламы. 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2025 году Правительством Пензенской области продолжена реализация мер по поддержке сектора информационных технологий. Важным событием стало принятие Закона Пензенской области от 26.09.2025 № 4637-ЗПО, продлевающего действие льготной налоговой ставки (1%) для ИТ-организаций, применяющих упрощенную систему налогообложения с объектом «доходы»</w:t>
      </w:r>
      <w:bookmarkStart w:id="1" w:name="_GoBack"/>
      <w:bookmarkEnd w:id="1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Данная мера оказывает положительное влияние на динамику развития ИТ-отрасли и, как следствие, на социально-экономические показатели региона. За последние пять лет поступления налога по УСН от ИТ-организаций увеличились на 479% (с 46,5 млн руб. до 269,3 млн руб.), а поступления НДФЛ – на 331,3% (с 219 млн руб. до 945,3 млн руб.).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Наряду с ростом налоговых поступлений, наблюдается увеличение численности специалистов, занятых в сфере информационных технологий (+20% за 5 лет), а также значительный рост числа программных продуктов, зарегистрированных в реестре отечественного ПО и разработанных пензенскими ИТ-компаниями (+228,6% за 5 лет).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Всё это свидетельствуют об устойчивом и успешном развитии отрасли информационных технологий в Пензенской области.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firstLine="113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120"/>
        <w:outlineLvl w:val="1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Связь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Второй этап программы по устранению цифрового неравенства (УЦН – 2.0) начал реализоваться на территории Пензенской области в 2022 году. В 2022-2025 годах мобильная связь и мобильный Интернет появился в 115 селах, посёлках и деревнях Пензенской области с численностью населения от 100 до 1000 человек, в т.ч. в  2025 году — в 32 малочисленных населенных пунктах.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 2030 года мобильная связь должна стать доступна во всех населенных пунктах региона с численностью населения от 100 до 1000 человек.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shd w:fill="FFFF00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местах массового пребывания людей на территории Пензенской области (аэропорт, вокзалы, площади, скверы, остановки общественного транспорта и т.д.) за счет бюджетных средств в 2025 году установлены и запущены 23 бесплатных точки доступа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Wi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Fi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В январе 2026 года дополнительно установлены и запущены 12 бесплатных точек доступа Wi-Fi. В феврале 2026 года запланирована установка точек доступа Wi-Fi на центральном рынке города Пензы. При необходимости работа по установке и запуску точек доступа Wi-Fi в регионе будет продолжена.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2025 году в 3 населенных пунктах Пензенской области был организован доступ к сети Интернет по волоконно-оптическим линиям связи (жители р.п. Шемышейка, с. Русский Камешкир и с. Лопатино могут пользоваться высокоскоростным Интернетом и кабельным телевидением).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Также в рамках реализации пилотного проекта по повышению рождаемости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 сети Интернет подключено 24 учреждения культуры в Сердобском и Земетчинском районах.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numbering" w:styleId="Style1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LibreOffice/24.8.5.2$Linux_X86_64 LibreOffice_project/480$Build-2</Application>
  <AppVersion>15.0000</AppVersion>
  <Pages>3</Pages>
  <Words>765</Words>
  <Characters>4997</Characters>
  <CharactersWithSpaces>5762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2026-01-29T14:01:00Z</dcterms:created>
  <dc:creator>Чуйкина Рамиля Умяровна</dc:creator>
  <dc:description/>
  <dc:language>ru-RU</dc:language>
  <cp:lastModifiedBy/>
  <dcterms:modified xsi:type="dcterms:W3CDTF">2026-02-05T13:08:56Z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